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Style w:val="Style_1_ch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Извещение № 1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проведении мероприятия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Ind w:type="dxa" w:w="-274"/>
        <w:tblLayout w:type="fixed"/>
        <w:tblCellMar>
          <w:left w:type="dxa" w:w="10"/>
          <w:right w:type="dxa" w:w="10"/>
        </w:tblCellMar>
      </w:tblPr>
      <w:tblGrid>
        <w:gridCol w:w="3221"/>
        <w:gridCol w:w="6638"/>
      </w:tblGrid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5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6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ворческий конкурс «Новогодние фантазии»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7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Описание мероприятия, программа мероприятия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8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учащихся детских художественных школ, детских школ искусств, творческих студий, учреждений школьного образования, учреждений дошкольного образования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9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Формат проведения 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A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 конкурс принимаются электронные копии работ (фотографии).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B000000">
            <w:pPr>
              <w:pStyle w:val="Style_3"/>
              <w:spacing w:after="0" w:line="322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 мероприятия: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C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D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 и время проведения мероприятия: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E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роводится с 10 ноября</w:t>
            </w:r>
            <w:r>
              <w:rPr>
                <w:sz w:val="24"/>
              </w:rPr>
              <w:t xml:space="preserve"> по 26 декабря 2023</w:t>
            </w:r>
            <w:r>
              <w:rPr>
                <w:sz w:val="24"/>
              </w:rPr>
              <w:t xml:space="preserve"> года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F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Стоимость мероприятия: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0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двести</w:t>
            </w:r>
            <w:r>
              <w:rPr>
                <w:sz w:val="24"/>
              </w:rPr>
              <w:t>) рублей</w:t>
            </w:r>
            <w:r>
              <w:rPr>
                <w:sz w:val="24"/>
              </w:rPr>
              <w:t xml:space="preserve"> 00 копеек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1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Документы, выдаваемые в связи с участием в мероприятии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2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 участники, представившие работы на конкурс, получат дипломы участника (электронная версия).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3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Материалы, необходимые на мероприятие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4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Работы могут быть выполнены в любой технике и материале (различные краски и материалы для графических работ), без применения компьютерных графических программ.</w:t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5000000">
            <w:pPr>
              <w:pStyle w:val="Style_3"/>
              <w:spacing w:after="6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Контактны</w:t>
            </w:r>
            <w:r>
              <w:rPr>
                <w:sz w:val="24"/>
              </w:rPr>
              <w:t>е данные по вопросам проведения мероприятия</w:t>
            </w:r>
          </w:p>
          <w:p w14:paraId="16000000">
            <w:pPr>
              <w:pStyle w:val="Style_3"/>
              <w:spacing w:after="0" w:before="60" w:line="240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7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(423) 226-11-62</w:t>
            </w:r>
          </w:p>
          <w:p w14:paraId="18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+79910674684</w:t>
            </w:r>
          </w:p>
          <w:p w14:paraId="19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"mailto:konkurs_artcollege@mail.ru"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konkurs_artcollege@mail.ru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  <w:tr>
        <w:trPr>
          <w:trHeight w:hRule="atLeast" w:val="1077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A000000">
            <w:pPr>
              <w:pStyle w:val="Style_3"/>
              <w:spacing w:after="0" w:line="317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условия</w:t>
            </w:r>
          </w:p>
        </w:tc>
        <w:tc>
          <w:tcPr>
            <w:tcW w:type="dxa" w:w="6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B000000">
            <w:pPr>
              <w:pStyle w:val="Style_3"/>
              <w:spacing w:after="0" w:line="240" w:lineRule="exact"/>
              <w:ind/>
              <w:jc w:val="center"/>
              <w:rPr>
                <w:rStyle w:val="Style_4_ch"/>
                <w:color w:val="000000"/>
                <w:sz w:val="24"/>
                <w:u w:val="none"/>
              </w:rPr>
            </w:pPr>
            <w:r>
              <w:rPr>
                <w:sz w:val="24"/>
              </w:rPr>
              <w:t xml:space="preserve">Заявки, </w:t>
            </w:r>
            <w:r>
              <w:rPr>
                <w:sz w:val="24"/>
              </w:rPr>
              <w:t xml:space="preserve">электронные копии конкурсных работ, квитанции об оплате организационного взноса подаются по адресу </w:t>
            </w: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"mailto:konkurs_artcollege@mail.ru"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konkurs_artcollege@mail.ru</w:t>
            </w:r>
            <w:r>
              <w:rPr>
                <w:rStyle w:val="Style_4_ch"/>
                <w:sz w:val="24"/>
              </w:rPr>
              <w:fldChar w:fldCharType="end"/>
            </w:r>
            <w:r>
              <w:rPr>
                <w:rStyle w:val="Style_4_ch"/>
                <w:sz w:val="24"/>
              </w:rPr>
              <w:t xml:space="preserve"> </w:t>
            </w:r>
            <w:r>
              <w:rPr>
                <w:rStyle w:val="Style_4_ch"/>
                <w:color w:val="000000"/>
                <w:sz w:val="24"/>
                <w:u w:val="none"/>
              </w:rPr>
              <w:t>с 10.11.2023 до 19.12.2023 года.</w:t>
            </w:r>
          </w:p>
          <w:p w14:paraId="1C000000">
            <w:pPr>
              <w:pStyle w:val="Style_3"/>
              <w:spacing w:after="0"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20.12.2023 до 26.12.2023 подведение итогов.</w:t>
            </w:r>
          </w:p>
        </w:tc>
      </w:tr>
    </w:tbl>
    <w:p w14:paraId="1D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</w:style>
  <w:style w:default="1" w:styleId="Style_5_ch" w:type="character">
    <w:name w:val="Normal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 (3)"/>
    <w:basedOn w:val="Style_5"/>
    <w:link w:val="Style_8_ch"/>
    <w:pPr>
      <w:widowControl w:val="0"/>
      <w:spacing w:after="120" w:before="420" w:line="0" w:lineRule="atLeast"/>
      <w:ind/>
      <w:jc w:val="center"/>
    </w:pPr>
    <w:rPr>
      <w:rFonts w:ascii="Times New Roman" w:hAnsi="Times New Roman"/>
      <w:b w:val="1"/>
      <w:sz w:val="28"/>
    </w:rPr>
  </w:style>
  <w:style w:styleId="Style_8_ch" w:type="character">
    <w:name w:val="Основной текст (3)"/>
    <w:basedOn w:val="Style_5_ch"/>
    <w:link w:val="Style_8"/>
    <w:rPr>
      <w:rFonts w:ascii="Times New Roman" w:hAnsi="Times New Roman"/>
      <w:b w:val="1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Strong"/>
    <w:basedOn w:val="Style_6"/>
    <w:link w:val="Style_1_ch"/>
    <w:rPr>
      <w:b w:val="1"/>
    </w:rPr>
  </w:style>
  <w:style w:styleId="Style_1_ch" w:type="character">
    <w:name w:val="Strong"/>
    <w:basedOn w:val="Style_6_ch"/>
    <w:link w:val="Style_1"/>
    <w:rPr>
      <w:b w:val="1"/>
    </w:rPr>
  </w:style>
  <w:style w:styleId="Style_3" w:type="paragraph">
    <w:name w:val="Основной текст (2)"/>
    <w:basedOn w:val="Style_5"/>
    <w:link w:val="Style_3_ch"/>
    <w:pPr>
      <w:widowControl w:val="0"/>
      <w:spacing w:after="420" w:line="0" w:lineRule="atLeast"/>
      <w:ind/>
    </w:pPr>
    <w:rPr>
      <w:rFonts w:ascii="Times New Roman" w:hAnsi="Times New Roman"/>
    </w:rPr>
  </w:style>
  <w:style w:styleId="Style_3_ch" w:type="character">
    <w:name w:val="Основной текст (2)"/>
    <w:basedOn w:val="Style_5_ch"/>
    <w:link w:val="Style_3"/>
    <w:rPr>
      <w:rFonts w:ascii="Times New Roman" w:hAnsi="Times New Roman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2023-09-21T03:56:14Z</dcterms:modified>
</cp:coreProperties>
</file>